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F0" w:rsidRDefault="001C6BF0" w:rsidP="00831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 w:rsidRPr="00EC5A78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" style="width:81.75pt;height:105pt;visibility:visible">
            <v:imagedata r:id="rId5" o:title=""/>
          </v:shape>
        </w:pict>
      </w:r>
    </w:p>
    <w:p w:rsidR="001C6BF0" w:rsidRDefault="001C6BF0" w:rsidP="008318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6BF0" w:rsidRDefault="001C6BF0" w:rsidP="008318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C6BF0" w:rsidRDefault="001C6BF0" w:rsidP="008318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C6BF0" w:rsidRDefault="001C6BF0" w:rsidP="008318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«ЗИМОВНИКОВСКИЙ РАЙОН»</w:t>
      </w:r>
    </w:p>
    <w:p w:rsidR="001C6BF0" w:rsidRDefault="001C6BF0" w:rsidP="008318A9">
      <w:pPr>
        <w:jc w:val="center"/>
        <w:rPr>
          <w:b/>
          <w:sz w:val="28"/>
          <w:szCs w:val="28"/>
        </w:rPr>
      </w:pPr>
    </w:p>
    <w:p w:rsidR="001C6BF0" w:rsidRDefault="001C6BF0" w:rsidP="00831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6BF0" w:rsidRDefault="001C6BF0" w:rsidP="008318A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ЗИМОВНИКОВСКОГО РАЙОНА</w:t>
      </w:r>
    </w:p>
    <w:p w:rsidR="001C6BF0" w:rsidRDefault="001C6BF0" w:rsidP="008318A9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1C6BF0" w:rsidRDefault="001C6BF0" w:rsidP="00B52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BF0" w:rsidRDefault="001C6BF0" w:rsidP="008318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602</w:t>
      </w:r>
    </w:p>
    <w:p w:rsidR="001C6BF0" w:rsidRPr="00B52B4E" w:rsidRDefault="001C6BF0" w:rsidP="008318A9">
      <w:pPr>
        <w:rPr>
          <w:b/>
          <w:sz w:val="24"/>
          <w:szCs w:val="24"/>
        </w:rPr>
      </w:pPr>
      <w:r w:rsidRPr="00B52B4E">
        <w:rPr>
          <w:b/>
          <w:sz w:val="24"/>
          <w:szCs w:val="24"/>
        </w:rPr>
        <w:t xml:space="preserve">25.06.2019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B52B4E">
        <w:rPr>
          <w:b/>
          <w:sz w:val="24"/>
          <w:szCs w:val="24"/>
        </w:rPr>
        <w:t xml:space="preserve">                                 п. Зимовники</w:t>
      </w:r>
    </w:p>
    <w:p w:rsidR="001C6BF0" w:rsidRPr="00B52B4E" w:rsidRDefault="001C6BF0" w:rsidP="008318A9">
      <w:pPr>
        <w:rPr>
          <w:sz w:val="28"/>
          <w:szCs w:val="28"/>
        </w:rPr>
      </w:pPr>
    </w:p>
    <w:p w:rsidR="001C6BF0" w:rsidRPr="00B52B4E" w:rsidRDefault="001C6BF0" w:rsidP="008318A9">
      <w:pPr>
        <w:suppressAutoHyphens w:val="0"/>
        <w:overflowPunct/>
        <w:autoSpaceDE/>
        <w:rPr>
          <w:sz w:val="28"/>
          <w:szCs w:val="28"/>
          <w:lang w:eastAsia="ru-RU"/>
        </w:rPr>
      </w:pPr>
      <w:r w:rsidRPr="00B52B4E">
        <w:rPr>
          <w:color w:val="000000"/>
          <w:sz w:val="28"/>
          <w:szCs w:val="28"/>
          <w:lang w:eastAsia="ru-RU"/>
        </w:rPr>
        <w:t xml:space="preserve">Об утверждении </w:t>
      </w:r>
      <w:r w:rsidRPr="00B52B4E">
        <w:rPr>
          <w:sz w:val="28"/>
          <w:szCs w:val="28"/>
          <w:lang w:eastAsia="ru-RU"/>
        </w:rPr>
        <w:t xml:space="preserve">Плана мероприятий </w:t>
      </w:r>
    </w:p>
    <w:p w:rsidR="001C6BF0" w:rsidRPr="00B52B4E" w:rsidRDefault="001C6BF0" w:rsidP="008318A9">
      <w:pPr>
        <w:suppressAutoHyphens w:val="0"/>
        <w:overflowPunct/>
        <w:autoSpaceDE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 xml:space="preserve">(дорожной карты) по достижению </w:t>
      </w:r>
    </w:p>
    <w:p w:rsidR="001C6BF0" w:rsidRPr="00B52B4E" w:rsidRDefault="001C6BF0" w:rsidP="008318A9">
      <w:pPr>
        <w:suppressAutoHyphens w:val="0"/>
        <w:overflowPunct/>
        <w:autoSpaceDE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 xml:space="preserve">целевого показателя «Доля детей, охваченных </w:t>
      </w:r>
    </w:p>
    <w:p w:rsidR="001C6BF0" w:rsidRPr="00B52B4E" w:rsidRDefault="001C6BF0" w:rsidP="008318A9">
      <w:pPr>
        <w:suppressAutoHyphens w:val="0"/>
        <w:overflowPunct/>
        <w:autoSpaceDE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 xml:space="preserve">образовательными программами дополнительного </w:t>
      </w:r>
    </w:p>
    <w:p w:rsidR="001C6BF0" w:rsidRPr="00B52B4E" w:rsidRDefault="001C6BF0" w:rsidP="008318A9">
      <w:pPr>
        <w:suppressAutoHyphens w:val="0"/>
        <w:overflowPunct/>
        <w:autoSpaceDE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 xml:space="preserve">образования, в общей численности детей и молодежи в возрасте </w:t>
      </w:r>
    </w:p>
    <w:p w:rsidR="001C6BF0" w:rsidRPr="00B52B4E" w:rsidRDefault="001C6BF0" w:rsidP="008318A9">
      <w:pPr>
        <w:suppressAutoHyphens w:val="0"/>
        <w:overflowPunct/>
        <w:autoSpaceDE/>
        <w:rPr>
          <w:color w:val="000000"/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>5-18 лет в Зимовниковском  районе</w:t>
      </w:r>
      <w:r w:rsidRPr="00B52B4E">
        <w:rPr>
          <w:color w:val="000000"/>
          <w:sz w:val="28"/>
          <w:szCs w:val="28"/>
          <w:lang w:eastAsia="ru-RU"/>
        </w:rPr>
        <w:t>»</w:t>
      </w:r>
    </w:p>
    <w:p w:rsidR="001C6BF0" w:rsidRPr="00B52B4E" w:rsidRDefault="001C6BF0" w:rsidP="008318A9">
      <w:pPr>
        <w:rPr>
          <w:sz w:val="28"/>
          <w:szCs w:val="28"/>
        </w:rPr>
      </w:pPr>
    </w:p>
    <w:p w:rsidR="001C6BF0" w:rsidRPr="00B52B4E" w:rsidRDefault="001C6BF0" w:rsidP="00B52B4E">
      <w:pPr>
        <w:suppressAutoHyphens w:val="0"/>
        <w:overflowPunct/>
        <w:autoSpaceDE/>
        <w:autoSpaceDN w:val="0"/>
        <w:ind w:firstLine="720"/>
        <w:jc w:val="both"/>
        <w:rPr>
          <w:sz w:val="28"/>
          <w:szCs w:val="28"/>
          <w:lang w:eastAsia="ru-RU"/>
        </w:rPr>
      </w:pPr>
      <w:r w:rsidRPr="00B52B4E">
        <w:rPr>
          <w:sz w:val="28"/>
          <w:szCs w:val="28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в соответствии с решением коллегии министерства общего и профессионального образования Ростовской области от 22.03.2019 № 2 «Об итогах проверки законности, эффективности и результативности использования средств на дополнительное образование и мерах по устранению выявленных нарушений»</w:t>
      </w:r>
    </w:p>
    <w:p w:rsidR="001C6BF0" w:rsidRPr="00B52B4E" w:rsidRDefault="001C6BF0" w:rsidP="008318A9">
      <w:pPr>
        <w:suppressAutoHyphens w:val="0"/>
        <w:overflowPunct/>
        <w:autoSpaceDE/>
        <w:autoSpaceDN w:val="0"/>
        <w:jc w:val="center"/>
        <w:rPr>
          <w:sz w:val="28"/>
          <w:szCs w:val="28"/>
          <w:lang w:eastAsia="ru-RU"/>
        </w:rPr>
      </w:pPr>
    </w:p>
    <w:p w:rsidR="001C6BF0" w:rsidRPr="00B52B4E" w:rsidRDefault="001C6BF0" w:rsidP="008318A9">
      <w:pPr>
        <w:suppressAutoHyphens w:val="0"/>
        <w:overflowPunct/>
        <w:autoSpaceDE/>
        <w:autoSpaceDN w:val="0"/>
        <w:jc w:val="center"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>ПОСТАНОВЛЯЮ:</w:t>
      </w:r>
    </w:p>
    <w:p w:rsidR="001C6BF0" w:rsidRPr="00B52B4E" w:rsidRDefault="001C6BF0" w:rsidP="008318A9">
      <w:pPr>
        <w:suppressAutoHyphens w:val="0"/>
        <w:overflowPunct/>
        <w:autoSpaceDE/>
        <w:autoSpaceDN w:val="0"/>
        <w:jc w:val="center"/>
        <w:rPr>
          <w:sz w:val="28"/>
          <w:szCs w:val="28"/>
          <w:lang w:eastAsia="ru-RU"/>
        </w:rPr>
      </w:pPr>
    </w:p>
    <w:p w:rsidR="001C6BF0" w:rsidRPr="00B52B4E" w:rsidRDefault="001C6BF0" w:rsidP="00B52B4E">
      <w:pPr>
        <w:numPr>
          <w:ilvl w:val="0"/>
          <w:numId w:val="3"/>
        </w:numPr>
        <w:tabs>
          <w:tab w:val="clear" w:pos="1020"/>
          <w:tab w:val="num" w:pos="0"/>
        </w:tabs>
        <w:suppressAutoHyphens w:val="0"/>
        <w:overflowPunct/>
        <w:autoSpaceDE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B52B4E">
        <w:rPr>
          <w:color w:val="000000"/>
          <w:sz w:val="28"/>
          <w:szCs w:val="28"/>
          <w:lang w:eastAsia="ru-RU"/>
        </w:rPr>
        <w:t xml:space="preserve">Утвердить </w:t>
      </w:r>
      <w:r w:rsidRPr="00B52B4E">
        <w:rPr>
          <w:sz w:val="28"/>
          <w:szCs w:val="28"/>
          <w:lang w:eastAsia="ru-RU"/>
        </w:rPr>
        <w:t>План мероприятий (дорожную карту) по достижению целевого показателя «Доля детей, охваченных образовательными программами дополнительного образования, в общей численности детей и молодежи в возрасте 5-18 лет в Зимовниковском  районе» согласно приложению</w:t>
      </w:r>
      <w:r w:rsidRPr="00B52B4E">
        <w:rPr>
          <w:color w:val="000000"/>
          <w:sz w:val="28"/>
          <w:szCs w:val="28"/>
          <w:lang w:eastAsia="ru-RU"/>
        </w:rPr>
        <w:t>.</w:t>
      </w:r>
    </w:p>
    <w:p w:rsidR="001C6BF0" w:rsidRPr="00B52B4E" w:rsidRDefault="001C6BF0" w:rsidP="00B52B4E">
      <w:pPr>
        <w:numPr>
          <w:ilvl w:val="0"/>
          <w:numId w:val="3"/>
        </w:numPr>
        <w:tabs>
          <w:tab w:val="clear" w:pos="1020"/>
          <w:tab w:val="num" w:pos="0"/>
        </w:tabs>
        <w:suppressAutoHyphens w:val="0"/>
        <w:overflowPunct/>
        <w:autoSpaceDE/>
        <w:ind w:left="0" w:firstLine="720"/>
        <w:jc w:val="both"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>Управлению образования Зимовниковского района (Кулешова  Л.И.), Отделу культуры Администрации Зимовниковского  района (Федосеева М.Ю.) обеспечить реализацию Плана мероприятий (дорожной карты</w:t>
      </w:r>
      <w:bookmarkStart w:id="0" w:name="_GoBack"/>
      <w:bookmarkEnd w:id="0"/>
      <w:r w:rsidRPr="00B52B4E">
        <w:rPr>
          <w:sz w:val="28"/>
          <w:szCs w:val="28"/>
          <w:lang w:eastAsia="ru-RU"/>
        </w:rPr>
        <w:t xml:space="preserve">) по достижению целевого показателя «Доля детей, охваченных образовательными программами дополнительного образования, в общей численности детей и молодежи в возрасте 5-18 лет в Зимовниковском  районе». </w:t>
      </w:r>
    </w:p>
    <w:p w:rsidR="001C6BF0" w:rsidRPr="00B52B4E" w:rsidRDefault="001C6BF0" w:rsidP="00B52B4E">
      <w:pPr>
        <w:numPr>
          <w:ilvl w:val="0"/>
          <w:numId w:val="3"/>
        </w:numPr>
        <w:tabs>
          <w:tab w:val="clear" w:pos="1020"/>
          <w:tab w:val="num" w:pos="0"/>
        </w:tabs>
        <w:suppressAutoHyphens w:val="0"/>
        <w:overflowPunct/>
        <w:autoSpaceDE/>
        <w:spacing w:line="228" w:lineRule="auto"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B52B4E">
        <w:rPr>
          <w:bCs/>
          <w:color w:val="000000"/>
          <w:kern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C6BF0" w:rsidRPr="00B52B4E" w:rsidRDefault="001C6BF0" w:rsidP="00B52B4E">
      <w:pPr>
        <w:numPr>
          <w:ilvl w:val="0"/>
          <w:numId w:val="3"/>
        </w:numPr>
        <w:tabs>
          <w:tab w:val="clear" w:pos="1020"/>
          <w:tab w:val="num" w:pos="0"/>
        </w:tabs>
        <w:suppressAutoHyphens w:val="0"/>
        <w:overflowPunct/>
        <w:autoSpaceDE/>
        <w:spacing w:line="228" w:lineRule="auto"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B52B4E">
        <w:rPr>
          <w:color w:val="000000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Зимовниковского района В.А. Лысенко.</w:t>
      </w:r>
    </w:p>
    <w:p w:rsidR="001C6BF0" w:rsidRDefault="001C6BF0" w:rsidP="008318A9">
      <w:pPr>
        <w:suppressAutoHyphens w:val="0"/>
        <w:overflowPunct/>
        <w:autoSpaceDE/>
        <w:autoSpaceDN w:val="0"/>
        <w:jc w:val="center"/>
        <w:rPr>
          <w:sz w:val="28"/>
          <w:szCs w:val="28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jc w:val="center"/>
        <w:rPr>
          <w:sz w:val="28"/>
          <w:szCs w:val="28"/>
          <w:lang w:eastAsia="ru-RU"/>
        </w:rPr>
      </w:pPr>
    </w:p>
    <w:p w:rsidR="001C6BF0" w:rsidRPr="00B52B4E" w:rsidRDefault="001C6BF0" w:rsidP="008318A9">
      <w:pPr>
        <w:suppressAutoHyphens w:val="0"/>
        <w:overflowPunct/>
        <w:autoSpaceDE/>
        <w:autoSpaceDN w:val="0"/>
        <w:jc w:val="center"/>
        <w:rPr>
          <w:sz w:val="28"/>
          <w:szCs w:val="28"/>
          <w:lang w:eastAsia="ru-RU"/>
        </w:rPr>
      </w:pPr>
    </w:p>
    <w:p w:rsidR="001C6BF0" w:rsidRPr="00B52B4E" w:rsidRDefault="001C6BF0" w:rsidP="008318A9">
      <w:pPr>
        <w:suppressAutoHyphens w:val="0"/>
        <w:overflowPunct/>
        <w:autoSpaceDE/>
        <w:autoSpaceDN w:val="0"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 xml:space="preserve">Первый заместитель главы </w:t>
      </w:r>
    </w:p>
    <w:p w:rsidR="001C6BF0" w:rsidRPr="00B52B4E" w:rsidRDefault="001C6BF0" w:rsidP="008318A9">
      <w:pPr>
        <w:suppressAutoHyphens w:val="0"/>
        <w:overflowPunct/>
        <w:autoSpaceDE/>
        <w:autoSpaceDN w:val="0"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 xml:space="preserve">Администрации  Зимовниковского района                </w:t>
      </w:r>
      <w:r>
        <w:rPr>
          <w:sz w:val="28"/>
          <w:szCs w:val="28"/>
          <w:lang w:eastAsia="ru-RU"/>
        </w:rPr>
        <w:t xml:space="preserve"> </w:t>
      </w:r>
      <w:r w:rsidRPr="00B52B4E">
        <w:rPr>
          <w:sz w:val="28"/>
          <w:szCs w:val="28"/>
          <w:lang w:eastAsia="ru-RU"/>
        </w:rPr>
        <w:t xml:space="preserve">                    С.А. Парахин</w:t>
      </w:r>
    </w:p>
    <w:p w:rsidR="001C6BF0" w:rsidRDefault="001C6BF0" w:rsidP="008318A9">
      <w:pPr>
        <w:suppressAutoHyphens w:val="0"/>
        <w:overflowPunct/>
        <w:autoSpaceDE/>
        <w:autoSpaceDN w:val="0"/>
        <w:spacing w:line="276" w:lineRule="auto"/>
        <w:rPr>
          <w:sz w:val="28"/>
          <w:szCs w:val="28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line="276" w:lineRule="auto"/>
        <w:rPr>
          <w:sz w:val="28"/>
          <w:szCs w:val="28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line="276" w:lineRule="auto"/>
        <w:rPr>
          <w:sz w:val="28"/>
          <w:szCs w:val="28"/>
          <w:lang w:eastAsia="ru-RU"/>
        </w:rPr>
      </w:pPr>
    </w:p>
    <w:p w:rsidR="001C6BF0" w:rsidRPr="00B52B4E" w:rsidRDefault="001C6BF0" w:rsidP="008318A9">
      <w:pPr>
        <w:suppressAutoHyphens w:val="0"/>
        <w:overflowPunct/>
        <w:autoSpaceDE/>
        <w:autoSpaceDN w:val="0"/>
        <w:spacing w:line="276" w:lineRule="auto"/>
        <w:rPr>
          <w:sz w:val="28"/>
          <w:szCs w:val="28"/>
          <w:lang w:eastAsia="ru-RU"/>
        </w:rPr>
      </w:pPr>
      <w:r w:rsidRPr="00B52B4E">
        <w:rPr>
          <w:sz w:val="28"/>
          <w:szCs w:val="28"/>
          <w:lang w:eastAsia="ru-RU"/>
        </w:rPr>
        <w:t>Постановление вносит:</w:t>
      </w:r>
    </w:p>
    <w:p w:rsidR="001C6BF0" w:rsidRDefault="001C6BF0" w:rsidP="008318A9">
      <w:pPr>
        <w:suppressAutoHyphens w:val="0"/>
        <w:overflowPunct/>
        <w:autoSpaceDE/>
        <w:autoSpaceDN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образования</w:t>
      </w:r>
    </w:p>
    <w:p w:rsidR="001C6BF0" w:rsidRDefault="001C6BF0" w:rsidP="008318A9">
      <w:pPr>
        <w:suppressAutoHyphens w:val="0"/>
        <w:overflowPunct/>
        <w:autoSpaceDE/>
        <w:autoSpaceDN w:val="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Зимовниковского района</w:t>
      </w: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sz w:val="24"/>
          <w:szCs w:val="24"/>
          <w:lang w:eastAsia="ru-RU"/>
        </w:rPr>
      </w:pPr>
    </w:p>
    <w:p w:rsidR="001C6BF0" w:rsidRPr="00B52B4E" w:rsidRDefault="001C6BF0" w:rsidP="00323B0B">
      <w:pPr>
        <w:autoSpaceDN w:val="0"/>
        <w:adjustRightInd w:val="0"/>
        <w:ind w:left="4956"/>
        <w:jc w:val="right"/>
        <w:rPr>
          <w:b/>
          <w:color w:val="000000"/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 xml:space="preserve">                 </w:t>
      </w:r>
      <w:r w:rsidRPr="00B52B4E">
        <w:rPr>
          <w:b/>
          <w:color w:val="000000"/>
          <w:sz w:val="26"/>
          <w:szCs w:val="26"/>
          <w:lang w:eastAsia="ru-RU"/>
        </w:rPr>
        <w:t>Приложение № 1</w:t>
      </w:r>
    </w:p>
    <w:p w:rsidR="001C6BF0" w:rsidRPr="00B52B4E" w:rsidRDefault="001C6BF0" w:rsidP="00323B0B">
      <w:pPr>
        <w:suppressAutoHyphens w:val="0"/>
        <w:overflowPunct/>
        <w:autoSpaceDN w:val="0"/>
        <w:adjustRightInd w:val="0"/>
        <w:jc w:val="right"/>
        <w:rPr>
          <w:color w:val="000000"/>
          <w:sz w:val="26"/>
          <w:szCs w:val="26"/>
          <w:lang w:eastAsia="ru-RU"/>
        </w:rPr>
      </w:pPr>
      <w:r w:rsidRPr="00B52B4E">
        <w:rPr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1C6BF0" w:rsidRPr="00B52B4E" w:rsidRDefault="001C6BF0" w:rsidP="00323B0B">
      <w:pPr>
        <w:suppressAutoHyphens w:val="0"/>
        <w:overflowPunct/>
        <w:autoSpaceDN w:val="0"/>
        <w:adjustRightInd w:val="0"/>
        <w:jc w:val="right"/>
        <w:rPr>
          <w:color w:val="000000"/>
          <w:sz w:val="26"/>
          <w:szCs w:val="26"/>
          <w:lang w:eastAsia="ru-RU"/>
        </w:rPr>
      </w:pPr>
      <w:r w:rsidRPr="00B52B4E">
        <w:rPr>
          <w:color w:val="000000"/>
          <w:sz w:val="26"/>
          <w:szCs w:val="26"/>
          <w:lang w:eastAsia="ru-RU"/>
        </w:rPr>
        <w:t>Зимовниковского района</w:t>
      </w:r>
    </w:p>
    <w:p w:rsidR="001C6BF0" w:rsidRPr="00B52B4E" w:rsidRDefault="001C6BF0" w:rsidP="00323B0B">
      <w:pPr>
        <w:suppressAutoHyphens w:val="0"/>
        <w:overflowPunct/>
        <w:autoSpaceDN w:val="0"/>
        <w:adjustRightInd w:val="0"/>
        <w:ind w:left="4956"/>
        <w:jc w:val="right"/>
        <w:rPr>
          <w:color w:val="000000"/>
          <w:sz w:val="26"/>
          <w:szCs w:val="26"/>
          <w:lang w:eastAsia="ru-RU"/>
        </w:rPr>
      </w:pPr>
      <w:r w:rsidRPr="00B52B4E">
        <w:rPr>
          <w:color w:val="000000"/>
          <w:sz w:val="26"/>
          <w:szCs w:val="26"/>
          <w:lang w:eastAsia="ru-RU"/>
        </w:rPr>
        <w:t xml:space="preserve">от </w:t>
      </w:r>
      <w:r>
        <w:rPr>
          <w:color w:val="000000"/>
          <w:sz w:val="26"/>
          <w:szCs w:val="26"/>
          <w:lang w:eastAsia="ru-RU"/>
        </w:rPr>
        <w:t>25.06.2019</w:t>
      </w:r>
      <w:r w:rsidRPr="00B52B4E">
        <w:rPr>
          <w:color w:val="000000"/>
          <w:sz w:val="26"/>
          <w:szCs w:val="26"/>
          <w:lang w:eastAsia="ru-RU"/>
        </w:rPr>
        <w:t xml:space="preserve"> № </w:t>
      </w:r>
      <w:r>
        <w:rPr>
          <w:color w:val="000000"/>
          <w:sz w:val="26"/>
          <w:szCs w:val="26"/>
          <w:lang w:eastAsia="ru-RU"/>
        </w:rPr>
        <w:t>602</w:t>
      </w:r>
    </w:p>
    <w:p w:rsidR="001C6BF0" w:rsidRPr="00B52B4E" w:rsidRDefault="001C6BF0" w:rsidP="00323B0B">
      <w:pPr>
        <w:suppressAutoHyphens w:val="0"/>
        <w:overflowPunct/>
        <w:autoSpaceDE/>
        <w:jc w:val="both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ПЛАН</w:t>
      </w:r>
    </w:p>
    <w:p w:rsidR="001C6BF0" w:rsidRPr="00B52B4E" w:rsidRDefault="001C6BF0" w:rsidP="00323B0B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 xml:space="preserve">мероприятий (дорожная карта) по достижению </w:t>
      </w:r>
    </w:p>
    <w:p w:rsidR="001C6BF0" w:rsidRPr="00B52B4E" w:rsidRDefault="001C6BF0" w:rsidP="00323B0B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 xml:space="preserve">целевого показателя «Доля детей, охваченных образовательными </w:t>
      </w:r>
    </w:p>
    <w:p w:rsidR="001C6BF0" w:rsidRPr="00B52B4E" w:rsidRDefault="001C6BF0" w:rsidP="00323B0B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 xml:space="preserve">программами дополнительного образования, в общей численности </w:t>
      </w:r>
    </w:p>
    <w:p w:rsidR="001C6BF0" w:rsidRPr="00B52B4E" w:rsidRDefault="001C6BF0" w:rsidP="00323B0B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детей и молодежи в возрасте 5-18 лет в Зимовниковском районе»</w:t>
      </w:r>
    </w:p>
    <w:p w:rsidR="001C6BF0" w:rsidRPr="00B52B4E" w:rsidRDefault="001C6BF0" w:rsidP="00323B0B">
      <w:pPr>
        <w:suppressAutoHyphens w:val="0"/>
        <w:overflowPunct/>
        <w:autoSpaceDE/>
        <w:jc w:val="both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1. Основные направления</w:t>
      </w:r>
    </w:p>
    <w:p w:rsidR="001C6BF0" w:rsidRPr="00B52B4E" w:rsidRDefault="001C6BF0" w:rsidP="00323B0B">
      <w:pPr>
        <w:suppressAutoHyphens w:val="0"/>
        <w:overflowPunct/>
        <w:autoSpaceDE/>
        <w:jc w:val="both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Реализация мероприятий, направленных на достижение целевого показателя «Доля детей, охваченных образовательными программами дополнительного образования, в общей численности детей и молодежи в возрасте 5-18 лет в Зимовниковском  районе», включает в себя: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обеспечение доступности дополнительных общеобразовательных программ;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развитие системы управления качеством реализации дополнительных общеобразовательных программ;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развитие кадрового потенциала системы дополнительного образования;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 – частного партнерства;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модернизацию инфраструктуры дополнительного образования.</w:t>
      </w:r>
    </w:p>
    <w:p w:rsidR="001C6BF0" w:rsidRPr="00B52B4E" w:rsidRDefault="001C6BF0" w:rsidP="00323B0B">
      <w:pPr>
        <w:suppressAutoHyphens w:val="0"/>
        <w:overflowPunct/>
        <w:autoSpaceDE/>
        <w:jc w:val="both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2. Ожидаемые результаты</w:t>
      </w:r>
    </w:p>
    <w:p w:rsidR="001C6BF0" w:rsidRPr="00B52B4E" w:rsidRDefault="001C6BF0" w:rsidP="00323B0B">
      <w:pPr>
        <w:suppressAutoHyphens w:val="0"/>
        <w:overflowPunct/>
        <w:autoSpaceDE/>
        <w:jc w:val="both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ab/>
        <w:t>Реализация мероприятий, направленных на достижение целевого показателя «Доля детей, охваченных образовательными программами дополнительного образования, в общей численности детей и молодежи в возрасте 5-18 лет в Зимовниковском  районе»,  предусматривает возможность увеличения доли детей, охваченных дополнительным образованием, к 2020 году – 75% и к 2024 году – 80%, в том числе: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расширение спектра дополнительных общеобразовательных программ;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разработка и внедрение специальных адаптированных дополнительных общеобразовательных программ для детей с ограниченными возможностями здоровья, детей-инвалидов с учетом их особых образовательных потребностей, способствующих их социально-психологической реабилитации;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поддержка эффективных традиционных и развитие перспективных моделей конкурсов и соревнований для детей в системе дополнительного образования;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внедрение механизмов адресной поддержки педагогов,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поддержка создания и деятельности профессиональных сообществ педагогов сферы дополнительного образования;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обеспечение конкурентного доступа негосударственных и муниципальных организаций, реализующих дополнительные общеобразовательные программы, к бюджетному финансированию;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1C6BF0" w:rsidRPr="00B52B4E" w:rsidRDefault="001C6BF0" w:rsidP="00323B0B">
      <w:pPr>
        <w:suppressAutoHyphens w:val="0"/>
        <w:overflowPunct/>
        <w:autoSpaceDE/>
        <w:ind w:firstLine="709"/>
        <w:jc w:val="both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создание механизмов вовлечения в систему дополнительного образования детей, находящихся в трудной жизненной ситуации, из неблагополучных семей.</w:t>
      </w:r>
    </w:p>
    <w:p w:rsidR="001C6BF0" w:rsidRPr="00323B0B" w:rsidRDefault="001C6BF0" w:rsidP="00323B0B">
      <w:pPr>
        <w:suppressAutoHyphens w:val="0"/>
        <w:overflowPunct/>
        <w:autoSpaceDE/>
        <w:jc w:val="both"/>
        <w:rPr>
          <w:sz w:val="28"/>
          <w:szCs w:val="28"/>
          <w:lang w:eastAsia="ru-RU"/>
        </w:rPr>
      </w:pPr>
    </w:p>
    <w:p w:rsidR="001C6BF0" w:rsidRDefault="001C6BF0" w:rsidP="008318A9">
      <w:pPr>
        <w:suppressAutoHyphens w:val="0"/>
        <w:overflowPunct/>
        <w:autoSpaceDE/>
        <w:autoSpaceDN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/>
    <w:p w:rsidR="001C6BF0" w:rsidRDefault="001C6BF0" w:rsidP="00A07E68">
      <w:pPr>
        <w:suppressAutoHyphens w:val="0"/>
        <w:overflowPunct/>
        <w:autoSpaceDE/>
        <w:rPr>
          <w:sz w:val="28"/>
          <w:szCs w:val="28"/>
          <w:lang w:eastAsia="ru-RU"/>
        </w:rPr>
        <w:sectPr w:rsidR="001C6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BF0" w:rsidRPr="00B52B4E" w:rsidRDefault="001C6BF0" w:rsidP="00323B0B">
      <w:pPr>
        <w:suppressAutoHyphens w:val="0"/>
        <w:overflowPunct/>
        <w:autoSpaceDE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3. Основные характеристики системы дополнительного образования</w:t>
      </w:r>
    </w:p>
    <w:p w:rsidR="001C6BF0" w:rsidRPr="00B52B4E" w:rsidRDefault="001C6BF0" w:rsidP="00323B0B">
      <w:pPr>
        <w:suppressAutoHyphens w:val="0"/>
        <w:overflowPunct/>
        <w:autoSpaceDE/>
        <w:rPr>
          <w:sz w:val="26"/>
          <w:szCs w:val="26"/>
          <w:lang w:eastAsia="ru-RU"/>
        </w:rPr>
      </w:pPr>
    </w:p>
    <w:tbl>
      <w:tblPr>
        <w:tblW w:w="1501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5800"/>
        <w:gridCol w:w="1710"/>
        <w:gridCol w:w="1125"/>
        <w:gridCol w:w="1134"/>
        <w:gridCol w:w="992"/>
        <w:gridCol w:w="1276"/>
        <w:gridCol w:w="1276"/>
        <w:gridCol w:w="992"/>
      </w:tblGrid>
      <w:tr w:rsidR="001C6BF0" w:rsidRPr="00B52B4E" w:rsidTr="00323B0B">
        <w:tc>
          <w:tcPr>
            <w:tcW w:w="707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0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Количественная характеристика</w:t>
            </w:r>
          </w:p>
        </w:tc>
        <w:tc>
          <w:tcPr>
            <w:tcW w:w="171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12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2020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2021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2022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2023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2024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год</w:t>
            </w:r>
          </w:p>
        </w:tc>
      </w:tr>
      <w:tr w:rsidR="001C6BF0" w:rsidRPr="00B52B4E" w:rsidTr="00323B0B">
        <w:tc>
          <w:tcPr>
            <w:tcW w:w="707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0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Численность детей и молодежи в возрасте 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5-18 лет</w:t>
            </w:r>
          </w:p>
        </w:tc>
        <w:tc>
          <w:tcPr>
            <w:tcW w:w="171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25" w:type="dxa"/>
          </w:tcPr>
          <w:p w:rsidR="001C6BF0" w:rsidRPr="00B52B4E" w:rsidRDefault="001C6BF0" w:rsidP="00393152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6350</w:t>
            </w:r>
          </w:p>
        </w:tc>
        <w:tc>
          <w:tcPr>
            <w:tcW w:w="1134" w:type="dxa"/>
          </w:tcPr>
          <w:p w:rsidR="001C6BF0" w:rsidRPr="00B52B4E" w:rsidRDefault="001C6BF0" w:rsidP="00550349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6350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6350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6350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6350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6350</w:t>
            </w:r>
          </w:p>
        </w:tc>
      </w:tr>
      <w:tr w:rsidR="001C6BF0" w:rsidRPr="00B52B4E" w:rsidTr="00323B0B">
        <w:tc>
          <w:tcPr>
            <w:tcW w:w="707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00" w:type="dxa"/>
          </w:tcPr>
          <w:p w:rsidR="001C6BF0" w:rsidRPr="00B52B4E" w:rsidRDefault="001C6BF0" w:rsidP="00A07E68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</w:t>
            </w:r>
          </w:p>
        </w:tc>
        <w:tc>
          <w:tcPr>
            <w:tcW w:w="171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2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3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80</w:t>
            </w:r>
          </w:p>
        </w:tc>
      </w:tr>
      <w:tr w:rsidR="001C6BF0" w:rsidRPr="00B52B4E" w:rsidTr="00323B0B">
        <w:tc>
          <w:tcPr>
            <w:tcW w:w="707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0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Доля детей, охваченных образовательными программами дополнительного образования технической и естественнонаучной направленности,  в общей численности детей и молодежи в возрасте 5-18 лет</w:t>
            </w:r>
          </w:p>
        </w:tc>
        <w:tc>
          <w:tcPr>
            <w:tcW w:w="171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2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25</w:t>
            </w:r>
          </w:p>
        </w:tc>
      </w:tr>
      <w:tr w:rsidR="001C6BF0" w:rsidRPr="00B52B4E" w:rsidTr="00323B0B">
        <w:tc>
          <w:tcPr>
            <w:tcW w:w="707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80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Численность детей и молодежи в возрасте 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5-18 лет с ограниченными возможностями здоровья</w:t>
            </w:r>
          </w:p>
        </w:tc>
        <w:tc>
          <w:tcPr>
            <w:tcW w:w="171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12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3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140</w:t>
            </w:r>
          </w:p>
        </w:tc>
      </w:tr>
      <w:tr w:rsidR="001C6BF0" w:rsidRPr="00B52B4E" w:rsidTr="00323B0B">
        <w:tc>
          <w:tcPr>
            <w:tcW w:w="707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0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Доля детей с ограниченными возможностями здоровья, охваченных образовательными программами дополнительного образования,  в общей численности детей и молодежи в возрасте 5-18 лет  с ограниченными возможностями здоровья</w:t>
            </w:r>
          </w:p>
        </w:tc>
        <w:tc>
          <w:tcPr>
            <w:tcW w:w="171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2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92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45</w:t>
            </w:r>
          </w:p>
        </w:tc>
      </w:tr>
    </w:tbl>
    <w:p w:rsidR="001C6BF0" w:rsidRPr="00B52B4E" w:rsidRDefault="001C6BF0" w:rsidP="00323B0B">
      <w:pPr>
        <w:suppressAutoHyphens w:val="0"/>
        <w:overflowPunct/>
        <w:autoSpaceDE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33" w:lineRule="auto"/>
        <w:jc w:val="center"/>
        <w:rPr>
          <w:sz w:val="26"/>
          <w:szCs w:val="26"/>
          <w:lang w:eastAsia="ru-RU"/>
        </w:rPr>
      </w:pPr>
    </w:p>
    <w:p w:rsidR="001C6BF0" w:rsidRPr="00B52B4E" w:rsidRDefault="001C6BF0" w:rsidP="009D39A7">
      <w:pPr>
        <w:suppressAutoHyphens w:val="0"/>
        <w:overflowPunct/>
        <w:autoSpaceDE/>
        <w:spacing w:line="233" w:lineRule="auto"/>
        <w:rPr>
          <w:sz w:val="26"/>
          <w:szCs w:val="26"/>
          <w:lang w:eastAsia="ru-RU"/>
        </w:rPr>
      </w:pPr>
    </w:p>
    <w:p w:rsidR="001C6BF0" w:rsidRPr="00B52B4E" w:rsidRDefault="001C6BF0" w:rsidP="009D39A7">
      <w:pPr>
        <w:suppressAutoHyphens w:val="0"/>
        <w:overflowPunct/>
        <w:autoSpaceDE/>
        <w:spacing w:line="233" w:lineRule="auto"/>
        <w:rPr>
          <w:sz w:val="26"/>
          <w:szCs w:val="26"/>
          <w:lang w:eastAsia="ru-RU"/>
        </w:rPr>
      </w:pPr>
    </w:p>
    <w:p w:rsidR="001C6BF0" w:rsidRDefault="001C6BF0" w:rsidP="009D39A7">
      <w:pPr>
        <w:suppressAutoHyphens w:val="0"/>
        <w:overflowPunct/>
        <w:autoSpaceDE/>
        <w:spacing w:line="233" w:lineRule="auto"/>
        <w:rPr>
          <w:sz w:val="26"/>
          <w:szCs w:val="26"/>
          <w:lang w:eastAsia="ru-RU"/>
        </w:rPr>
      </w:pPr>
    </w:p>
    <w:p w:rsidR="001C6BF0" w:rsidRDefault="001C6BF0" w:rsidP="009D39A7">
      <w:pPr>
        <w:suppressAutoHyphens w:val="0"/>
        <w:overflowPunct/>
        <w:autoSpaceDE/>
        <w:spacing w:line="233" w:lineRule="auto"/>
        <w:rPr>
          <w:sz w:val="26"/>
          <w:szCs w:val="26"/>
          <w:lang w:eastAsia="ru-RU"/>
        </w:rPr>
      </w:pPr>
    </w:p>
    <w:p w:rsidR="001C6BF0" w:rsidRPr="00B52B4E" w:rsidRDefault="001C6BF0" w:rsidP="009D39A7">
      <w:pPr>
        <w:suppressAutoHyphens w:val="0"/>
        <w:overflowPunct/>
        <w:autoSpaceDE/>
        <w:spacing w:line="233" w:lineRule="auto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33" w:lineRule="auto"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4. Мероприятия по достижению целевого показателя «Доля детей, охваченных образовательными программами дополнительного образования, в общей численности детей и молодежи в возрасте 5-18 лет в Зимовниковском  районе»</w:t>
      </w:r>
    </w:p>
    <w:p w:rsidR="001C6BF0" w:rsidRPr="00B52B4E" w:rsidRDefault="001C6BF0" w:rsidP="00323B0B">
      <w:pPr>
        <w:suppressAutoHyphens w:val="0"/>
        <w:overflowPunct/>
        <w:autoSpaceDE/>
        <w:spacing w:line="233" w:lineRule="auto"/>
        <w:rPr>
          <w:sz w:val="26"/>
          <w:szCs w:val="26"/>
          <w:lang w:eastAsia="ru-RU"/>
        </w:rPr>
      </w:pPr>
    </w:p>
    <w:tbl>
      <w:tblPr>
        <w:tblW w:w="151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4408"/>
        <w:gridCol w:w="4253"/>
        <w:gridCol w:w="2126"/>
        <w:gridCol w:w="3544"/>
      </w:tblGrid>
      <w:tr w:rsidR="001C6BF0" w:rsidRPr="00B52B4E" w:rsidTr="00404ECA">
        <w:trPr>
          <w:trHeight w:val="20"/>
        </w:trPr>
        <w:tc>
          <w:tcPr>
            <w:tcW w:w="823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408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354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Показатели</w:t>
            </w:r>
          </w:p>
        </w:tc>
      </w:tr>
    </w:tbl>
    <w:p w:rsidR="001C6BF0" w:rsidRPr="00B52B4E" w:rsidRDefault="001C6BF0" w:rsidP="00323B0B">
      <w:pPr>
        <w:suppressAutoHyphens w:val="0"/>
        <w:overflowPunct/>
        <w:autoSpaceDE/>
        <w:spacing w:line="233" w:lineRule="auto"/>
        <w:rPr>
          <w:sz w:val="26"/>
          <w:szCs w:val="26"/>
          <w:lang w:eastAsia="ru-RU"/>
        </w:rPr>
      </w:pPr>
    </w:p>
    <w:tbl>
      <w:tblPr>
        <w:tblW w:w="151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385"/>
        <w:gridCol w:w="4253"/>
        <w:gridCol w:w="2126"/>
        <w:gridCol w:w="3544"/>
      </w:tblGrid>
      <w:tr w:rsidR="001C6BF0" w:rsidRPr="00B52B4E" w:rsidTr="0018725A">
        <w:trPr>
          <w:trHeight w:val="20"/>
          <w:tblHeader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8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1C6BF0" w:rsidRPr="00B52B4E" w:rsidTr="0018725A">
        <w:trPr>
          <w:trHeight w:val="20"/>
        </w:trPr>
        <w:tc>
          <w:tcPr>
            <w:tcW w:w="15154" w:type="dxa"/>
            <w:gridSpan w:val="5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4.1. Обеспечение доступности дополнительных общеобразовательных программ</w:t>
            </w:r>
          </w:p>
        </w:tc>
      </w:tr>
      <w:tr w:rsidR="001C6BF0" w:rsidRPr="00B52B4E" w:rsidTr="009D39A7">
        <w:trPr>
          <w:trHeight w:val="20"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4385" w:type="dxa"/>
          </w:tcPr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Формирование эффективной сети организаций, реализующих образовательные программы дополнительного образования, обеспечение сетевого взаимодействия, интеграции ресурсов школ, обновление содержания программ и технологий дополнительного образования</w:t>
            </w:r>
          </w:p>
        </w:tc>
        <w:tc>
          <w:tcPr>
            <w:tcW w:w="4253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охват детей в возрасте 5-18 лет программами дополнительного образования – не менее 80% к концу 2024 года</w:t>
            </w:r>
          </w:p>
        </w:tc>
      </w:tr>
      <w:tr w:rsidR="001C6BF0" w:rsidRPr="00B52B4E" w:rsidTr="009D39A7">
        <w:trPr>
          <w:trHeight w:val="20"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4.1.2.</w:t>
            </w:r>
          </w:p>
        </w:tc>
        <w:tc>
          <w:tcPr>
            <w:tcW w:w="4385" w:type="dxa"/>
          </w:tcPr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Информирование потребителей услуг дополнительного образования, обеспечение прозрачности деятельности организаций, реализующих образовательные программы  дополнительного образования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руководители учреждений дополнительного образования,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охват детей в возрасте 5-18 лет программами дополнительного образования – не менее 80% к концу 2024 года</w:t>
            </w:r>
          </w:p>
        </w:tc>
      </w:tr>
      <w:tr w:rsidR="001C6BF0" w:rsidRPr="00B52B4E" w:rsidTr="009D39A7">
        <w:trPr>
          <w:trHeight w:val="20"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4.1.3.</w:t>
            </w:r>
          </w:p>
        </w:tc>
        <w:tc>
          <w:tcPr>
            <w:tcW w:w="438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Изучение социального заказа </w:t>
            </w:r>
          </w:p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на дополнительное образование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руководители учреждений дополнительного образования, 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муниципальное задание учреждений, реализующих образовательные программы  дополнительного образования</w:t>
            </w:r>
          </w:p>
        </w:tc>
      </w:tr>
      <w:tr w:rsidR="001C6BF0" w:rsidRPr="00B52B4E" w:rsidTr="009D39A7">
        <w:trPr>
          <w:trHeight w:val="20"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4.1.4.</w:t>
            </w:r>
          </w:p>
        </w:tc>
        <w:tc>
          <w:tcPr>
            <w:tcW w:w="438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Модернизация  реализации дополнительных образовательных программ в летний период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A07E68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 руководители учреждений дополнительного образования,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охват детей в возрасте 5-18 лет программами дополнительного образования – не менее 80% к концу 2024 года</w:t>
            </w:r>
          </w:p>
        </w:tc>
      </w:tr>
      <w:tr w:rsidR="001C6BF0" w:rsidRPr="00B52B4E" w:rsidTr="0018725A">
        <w:trPr>
          <w:trHeight w:val="20"/>
        </w:trPr>
        <w:tc>
          <w:tcPr>
            <w:tcW w:w="15154" w:type="dxa"/>
            <w:gridSpan w:val="5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4.2. Развитие системы управления качеством реализации дополнительных общеобразовательных программ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4385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Распространение современных региональных и муниципальных моделей организации дополнительного образования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9D39A7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руководители учреждений дополнительного образования,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33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охват детей в возрасте 5-18 лет программами дополнительного образования – не менее 80% к концу 2024 года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438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Разработка и внедрение специальных адаптированных дополнительных образовательных программ для детей с ограниченными возможностями здоровья, детей – инвалидов с учетом их особых образовательных потребностей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 руководители учреждений дополнительного образования, 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доля детей с ограниченными возможностями здоровья, охваченных образовательными программами дополнительного образования – не менее 45% к концу 2024 года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438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Разработка и внедрение дополнительных образовательных программ для одаренных детей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 руководители учреждений дополнительного образования, 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доля детей, охваченных образовательными программами дополнительного образования технической и естественнонаучной направленности – не менее 25% к концу 2024 года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4385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Разработка и внедрение программ с использованием дистанционных технологий и электронного обучения в сфере дополнительного образования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 руководители учреждений дополнительного образования, 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охват детей в возрасте 5-18 лет программами дополнительного образования – не менее 80% к концу 2024 года</w:t>
            </w:r>
          </w:p>
        </w:tc>
      </w:tr>
      <w:tr w:rsidR="001C6BF0" w:rsidRPr="00B52B4E" w:rsidTr="0018725A">
        <w:trPr>
          <w:trHeight w:val="20"/>
        </w:trPr>
        <w:tc>
          <w:tcPr>
            <w:tcW w:w="15154" w:type="dxa"/>
            <w:gridSpan w:val="5"/>
          </w:tcPr>
          <w:p w:rsidR="001C6BF0" w:rsidRPr="00B52B4E" w:rsidRDefault="001C6BF0" w:rsidP="00404ECA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4.3. Развитие кадрового потенциала системы дополнительного образования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38786E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4.3.1.</w:t>
            </w:r>
          </w:p>
        </w:tc>
        <w:tc>
          <w:tcPr>
            <w:tcW w:w="4385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Обеспечение повышения квалификации руководителей и педагогов дополнительного образования  с учетом профессиональных стандартов </w:t>
            </w:r>
          </w:p>
        </w:tc>
        <w:tc>
          <w:tcPr>
            <w:tcW w:w="4253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руководители учреждений дополнительного образования,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увеличение численности педагогических и руководящих работников организаций, реализующих  образовательные программы  дополнительного образования, которые прошли курсы повышения квалификации с учетом профессиональных стандартов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38786E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4385" w:type="dxa"/>
          </w:tcPr>
          <w:p w:rsidR="001C6BF0" w:rsidRPr="00B52B4E" w:rsidRDefault="001C6BF0" w:rsidP="0038786E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Создание условий  для участия в профессиональных конкурсах руководителей и педагогов дополнительного образования </w:t>
            </w:r>
          </w:p>
        </w:tc>
        <w:tc>
          <w:tcPr>
            <w:tcW w:w="4253" w:type="dxa"/>
          </w:tcPr>
          <w:p w:rsidR="001C6BF0" w:rsidRPr="00B52B4E" w:rsidRDefault="001C6BF0" w:rsidP="00F43DD7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F43DD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Отдел культуры</w:t>
            </w:r>
          </w:p>
        </w:tc>
        <w:tc>
          <w:tcPr>
            <w:tcW w:w="2126" w:type="dxa"/>
          </w:tcPr>
          <w:p w:rsidR="001C6BF0" w:rsidRPr="00B52B4E" w:rsidRDefault="001C6BF0" w:rsidP="00F43DD7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F43DD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увеличение численности педагогических и руководящих работников организаций, участвующих в профессиональных конкурсах</w:t>
            </w:r>
          </w:p>
        </w:tc>
      </w:tr>
      <w:tr w:rsidR="001C6BF0" w:rsidRPr="00B52B4E" w:rsidTr="0018725A">
        <w:trPr>
          <w:trHeight w:val="20"/>
        </w:trPr>
        <w:tc>
          <w:tcPr>
            <w:tcW w:w="15154" w:type="dxa"/>
            <w:gridSpan w:val="5"/>
          </w:tcPr>
          <w:p w:rsidR="001C6BF0" w:rsidRPr="00B52B4E" w:rsidRDefault="001C6BF0" w:rsidP="009D39A7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4.4. Расширение участия негосударственного сектора в оказании услуг дополнительного образования, внедрение механизмов государственно – частного партнерства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D27AC9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4.4.1.</w:t>
            </w:r>
          </w:p>
        </w:tc>
        <w:tc>
          <w:tcPr>
            <w:tcW w:w="4385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Интеграция организаций дополнительного образования различной ведомственной принадлежности, негосударственного сектора</w:t>
            </w:r>
          </w:p>
        </w:tc>
        <w:tc>
          <w:tcPr>
            <w:tcW w:w="4253" w:type="dxa"/>
          </w:tcPr>
          <w:p w:rsidR="001C6BF0" w:rsidRPr="00B52B4E" w:rsidRDefault="001C6BF0" w:rsidP="00D27AC9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9D39A7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 руководители учреждений дополнительного образования,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увеличение доли муниципальных образовательных организаций, использующих при реализации программ дополнительного образования  ресурсы негосударственного сектора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D27AC9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4.4.2.</w:t>
            </w:r>
          </w:p>
        </w:tc>
        <w:tc>
          <w:tcPr>
            <w:tcW w:w="4385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Организация и проведение совместных мероприятий организациями дополнительного образования  различной ведомственной принадлежности,  негосударственного сектора</w:t>
            </w:r>
          </w:p>
        </w:tc>
        <w:tc>
          <w:tcPr>
            <w:tcW w:w="4253" w:type="dxa"/>
          </w:tcPr>
          <w:p w:rsidR="001C6BF0" w:rsidRPr="00B52B4E" w:rsidRDefault="001C6BF0" w:rsidP="00D27AC9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9D39A7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 руководители учреждений дополнительного образования,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увеличение доли муниципальных образовательных организаций, использующих при реализации программ дополнительного образования  ресурсы негосударственного сектора</w:t>
            </w:r>
          </w:p>
        </w:tc>
      </w:tr>
      <w:tr w:rsidR="001C6BF0" w:rsidRPr="00B52B4E" w:rsidTr="00D90CED">
        <w:trPr>
          <w:trHeight w:val="20"/>
        </w:trPr>
        <w:tc>
          <w:tcPr>
            <w:tcW w:w="15154" w:type="dxa"/>
            <w:gridSpan w:val="5"/>
          </w:tcPr>
          <w:p w:rsidR="001C6BF0" w:rsidRPr="00B52B4E" w:rsidRDefault="001C6BF0" w:rsidP="009D39A7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4.5. Модернизация инфраструктуры дополнительного образования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D27AC9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4.5.1.</w:t>
            </w:r>
          </w:p>
        </w:tc>
        <w:tc>
          <w:tcPr>
            <w:tcW w:w="4385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Участие в реализации приоритетных проектов в области образования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 руководители учреждений дополнительного образования,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материалы для участия в приоритетных проектах</w:t>
            </w:r>
          </w:p>
        </w:tc>
      </w:tr>
      <w:tr w:rsidR="001C6BF0" w:rsidRPr="00B52B4E" w:rsidTr="0018725A">
        <w:trPr>
          <w:trHeight w:val="20"/>
        </w:trPr>
        <w:tc>
          <w:tcPr>
            <w:tcW w:w="846" w:type="dxa"/>
          </w:tcPr>
          <w:p w:rsidR="001C6BF0" w:rsidRPr="00B52B4E" w:rsidRDefault="001C6BF0" w:rsidP="00D27AC9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4.5.2.</w:t>
            </w:r>
          </w:p>
        </w:tc>
        <w:tc>
          <w:tcPr>
            <w:tcW w:w="4385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Участие в конкурсах организаций дополнительного образования </w:t>
            </w:r>
          </w:p>
        </w:tc>
        <w:tc>
          <w:tcPr>
            <w:tcW w:w="4253" w:type="dxa"/>
          </w:tcPr>
          <w:p w:rsidR="001C6BF0" w:rsidRPr="00B52B4E" w:rsidRDefault="001C6BF0" w:rsidP="00875B2B">
            <w:pPr>
              <w:suppressAutoHyphens w:val="0"/>
              <w:overflowPunct/>
              <w:autoSpaceDE/>
              <w:spacing w:line="233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управление  образования,</w:t>
            </w:r>
          </w:p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Отдел культуры,  руководители учреждений дополнительного образования, руководители </w:t>
            </w:r>
            <w:r w:rsidRPr="00B52B4E">
              <w:rPr>
                <w:kern w:val="2"/>
                <w:sz w:val="26"/>
                <w:szCs w:val="26"/>
                <w:lang w:eastAsia="en-US"/>
              </w:rPr>
              <w:t>общеобразовательных организаций Зимовниковского района</w:t>
            </w:r>
          </w:p>
        </w:tc>
        <w:tc>
          <w:tcPr>
            <w:tcW w:w="21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2019-2024 годы</w:t>
            </w:r>
          </w:p>
        </w:tc>
        <w:tc>
          <w:tcPr>
            <w:tcW w:w="3544" w:type="dxa"/>
          </w:tcPr>
          <w:p w:rsidR="001C6BF0" w:rsidRPr="00B52B4E" w:rsidRDefault="001C6BF0" w:rsidP="009D39A7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материалы для участия в конкурсах образовательных учреждений  дополнительного образования</w:t>
            </w:r>
          </w:p>
        </w:tc>
      </w:tr>
    </w:tbl>
    <w:p w:rsidR="001C6BF0" w:rsidRPr="00B52B4E" w:rsidRDefault="001C6BF0" w:rsidP="00323B0B">
      <w:pPr>
        <w:suppressAutoHyphens w:val="0"/>
        <w:overflowPunct/>
        <w:autoSpaceDE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Примечание.</w:t>
      </w:r>
    </w:p>
    <w:p w:rsidR="001C6BF0" w:rsidRPr="00B52B4E" w:rsidRDefault="001C6BF0" w:rsidP="00323B0B">
      <w:pPr>
        <w:suppressAutoHyphens w:val="0"/>
        <w:overflowPunct/>
        <w:autoSpaceDE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Используемые сокращения:</w:t>
      </w:r>
    </w:p>
    <w:p w:rsidR="001C6BF0" w:rsidRPr="00B52B4E" w:rsidRDefault="001C6BF0" w:rsidP="00323B0B">
      <w:pPr>
        <w:suppressAutoHyphens w:val="0"/>
        <w:overflowPunct/>
        <w:autoSpaceDE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управление  образования – управление образования Зимовниковского района;</w:t>
      </w:r>
    </w:p>
    <w:p w:rsidR="001C6BF0" w:rsidRPr="00B52B4E" w:rsidRDefault="001C6BF0" w:rsidP="00323B0B">
      <w:pPr>
        <w:suppressAutoHyphens w:val="0"/>
        <w:overflowPunct/>
        <w:autoSpaceDE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Отдел культуры - Отдел культуры Администрации Зимовниковского района.</w:t>
      </w:r>
    </w:p>
    <w:p w:rsidR="001C6BF0" w:rsidRPr="00B52B4E" w:rsidRDefault="001C6BF0" w:rsidP="00404ECA">
      <w:pPr>
        <w:suppressAutoHyphens w:val="0"/>
        <w:overflowPunct/>
        <w:autoSpaceDE/>
        <w:spacing w:line="247" w:lineRule="auto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47" w:lineRule="auto"/>
        <w:jc w:val="center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47" w:lineRule="auto"/>
        <w:jc w:val="center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47" w:lineRule="auto"/>
        <w:jc w:val="center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47" w:lineRule="auto"/>
        <w:jc w:val="center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47" w:lineRule="auto"/>
        <w:jc w:val="center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47" w:lineRule="auto"/>
        <w:jc w:val="center"/>
        <w:rPr>
          <w:sz w:val="26"/>
          <w:szCs w:val="26"/>
          <w:lang w:eastAsia="ru-RU"/>
        </w:rPr>
      </w:pPr>
    </w:p>
    <w:p w:rsidR="001C6BF0" w:rsidRPr="00B52B4E" w:rsidRDefault="001C6BF0" w:rsidP="00323B0B">
      <w:pPr>
        <w:suppressAutoHyphens w:val="0"/>
        <w:overflowPunct/>
        <w:autoSpaceDE/>
        <w:spacing w:line="247" w:lineRule="auto"/>
        <w:jc w:val="center"/>
        <w:rPr>
          <w:sz w:val="26"/>
          <w:szCs w:val="26"/>
          <w:lang w:eastAsia="ru-RU"/>
        </w:rPr>
      </w:pPr>
      <w:r w:rsidRPr="00B52B4E">
        <w:rPr>
          <w:sz w:val="26"/>
          <w:szCs w:val="26"/>
          <w:lang w:eastAsia="ru-RU"/>
        </w:rPr>
        <w:t>5. Показатели по увеличению доли детей, охваченных образовательными программами дополнительного образования, в общей численности детей и молодежи в возрасте 5-18 лет в Зимовниковском районе</w:t>
      </w:r>
    </w:p>
    <w:p w:rsidR="001C6BF0" w:rsidRPr="00B52B4E" w:rsidRDefault="001C6BF0" w:rsidP="00323B0B">
      <w:pPr>
        <w:suppressAutoHyphens w:val="0"/>
        <w:overflowPunct/>
        <w:autoSpaceDE/>
        <w:spacing w:line="247" w:lineRule="auto"/>
        <w:rPr>
          <w:sz w:val="26"/>
          <w:szCs w:val="2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4394"/>
        <w:gridCol w:w="1526"/>
        <w:gridCol w:w="850"/>
        <w:gridCol w:w="851"/>
        <w:gridCol w:w="850"/>
        <w:gridCol w:w="851"/>
        <w:gridCol w:w="850"/>
        <w:gridCol w:w="851"/>
        <w:gridCol w:w="3544"/>
      </w:tblGrid>
      <w:tr w:rsidR="001C6BF0" w:rsidRPr="00B52B4E" w:rsidTr="0018725A">
        <w:trPr>
          <w:trHeight w:val="20"/>
        </w:trPr>
        <w:tc>
          <w:tcPr>
            <w:tcW w:w="60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54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Результаты</w:t>
            </w:r>
          </w:p>
        </w:tc>
      </w:tr>
    </w:tbl>
    <w:p w:rsidR="001C6BF0" w:rsidRPr="00B52B4E" w:rsidRDefault="001C6BF0" w:rsidP="00323B0B">
      <w:pPr>
        <w:suppressAutoHyphens w:val="0"/>
        <w:overflowPunct/>
        <w:autoSpaceDE/>
        <w:spacing w:line="247" w:lineRule="auto"/>
        <w:rPr>
          <w:sz w:val="26"/>
          <w:szCs w:val="2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4394"/>
        <w:gridCol w:w="1526"/>
        <w:gridCol w:w="850"/>
        <w:gridCol w:w="851"/>
        <w:gridCol w:w="850"/>
        <w:gridCol w:w="851"/>
        <w:gridCol w:w="850"/>
        <w:gridCol w:w="851"/>
        <w:gridCol w:w="3544"/>
      </w:tblGrid>
      <w:tr w:rsidR="001C6BF0" w:rsidRPr="00B52B4E" w:rsidTr="0018725A">
        <w:trPr>
          <w:trHeight w:val="20"/>
          <w:tblHeader/>
        </w:trPr>
        <w:tc>
          <w:tcPr>
            <w:tcW w:w="60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10</w:t>
            </w:r>
          </w:p>
        </w:tc>
      </w:tr>
      <w:tr w:rsidR="001C6BF0" w:rsidRPr="00B52B4E" w:rsidTr="0018725A">
        <w:trPr>
          <w:trHeight w:val="20"/>
        </w:trPr>
        <w:tc>
          <w:tcPr>
            <w:tcW w:w="60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</w:tcPr>
          <w:p w:rsidR="001C6BF0" w:rsidRPr="00B52B4E" w:rsidRDefault="001C6BF0" w:rsidP="008055EA">
            <w:pPr>
              <w:suppressAutoHyphens w:val="0"/>
              <w:overflowPunct/>
              <w:autoSpaceDE/>
              <w:spacing w:line="247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Доля детей в возрасте от 5 до 18 лет, охваченных дополнительным образованием (% от общего числа детей данной категории, проживающих на территории Зимовниковского района)</w:t>
            </w:r>
          </w:p>
        </w:tc>
        <w:tc>
          <w:tcPr>
            <w:tcW w:w="15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6BF0" w:rsidRPr="00B52B4E" w:rsidRDefault="001C6BF0" w:rsidP="008055EA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54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не менее 80% детей в возрасте от 5 до 18 лет будут получать услуги дополнительного образования</w:t>
            </w:r>
          </w:p>
        </w:tc>
      </w:tr>
      <w:tr w:rsidR="001C6BF0" w:rsidRPr="00B52B4E" w:rsidTr="0018725A">
        <w:trPr>
          <w:trHeight w:val="20"/>
        </w:trPr>
        <w:tc>
          <w:tcPr>
            <w:tcW w:w="60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394" w:type="dxa"/>
          </w:tcPr>
          <w:p w:rsidR="001C6BF0" w:rsidRPr="00B52B4E" w:rsidRDefault="001C6BF0" w:rsidP="008055EA">
            <w:pPr>
              <w:suppressAutoHyphens w:val="0"/>
              <w:overflowPunct/>
              <w:autoSpaceDE/>
              <w:spacing w:line="247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В том числе охваченных дополнительными общеразвивающими программами технической и естественно – научной направленностей</w:t>
            </w:r>
          </w:p>
        </w:tc>
        <w:tc>
          <w:tcPr>
            <w:tcW w:w="15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6BF0" w:rsidRPr="00B52B4E" w:rsidRDefault="001C6BF0" w:rsidP="008055EA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44" w:type="dxa"/>
          </w:tcPr>
          <w:p w:rsidR="001C6BF0" w:rsidRPr="00B52B4E" w:rsidRDefault="001C6BF0" w:rsidP="008055EA">
            <w:pPr>
              <w:suppressAutoHyphens w:val="0"/>
              <w:overflowPunct/>
              <w:autoSpaceDE/>
              <w:spacing w:line="247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не менее 25% детей в возрасте от 5 до 18 лет будут охвачены образовательными программами дополнительного образования детей технической и естественнонаучной направленности</w:t>
            </w:r>
          </w:p>
        </w:tc>
      </w:tr>
      <w:tr w:rsidR="001C6BF0" w:rsidRPr="00B52B4E" w:rsidTr="0018725A">
        <w:trPr>
          <w:trHeight w:val="20"/>
        </w:trPr>
        <w:tc>
          <w:tcPr>
            <w:tcW w:w="60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Доля детей с ограниченными возможностями здоровья от 5 до 18 лет, обучающихся по дополнительным общеобразовательным программам, в том числе с использованием дистанционных технологий (% от общего числа детей данной категории, проживающих на территории Зимовниковского района)</w:t>
            </w:r>
          </w:p>
        </w:tc>
        <w:tc>
          <w:tcPr>
            <w:tcW w:w="15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spacing w:line="247" w:lineRule="auto"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544" w:type="dxa"/>
          </w:tcPr>
          <w:p w:rsidR="001C6BF0" w:rsidRPr="00B52B4E" w:rsidRDefault="001C6BF0" w:rsidP="00773945">
            <w:pPr>
              <w:suppressAutoHyphens w:val="0"/>
              <w:overflowPunct/>
              <w:autoSpaceDE/>
              <w:spacing w:line="247" w:lineRule="auto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не менее 50% </w:t>
            </w:r>
            <w:r w:rsidRPr="00B52B4E">
              <w:rPr>
                <w:rFonts w:eastAsia="SimSun"/>
                <w:sz w:val="26"/>
                <w:szCs w:val="26"/>
                <w:lang w:eastAsia="ru-RU"/>
              </w:rPr>
              <w:t>детей с ограниченными возможностями здоровья, охваченных образовательными программами дополнительного образования детей</w:t>
            </w:r>
          </w:p>
        </w:tc>
      </w:tr>
      <w:tr w:rsidR="001C6BF0" w:rsidRPr="00B52B4E" w:rsidTr="0018725A">
        <w:trPr>
          <w:trHeight w:val="20"/>
        </w:trPr>
        <w:tc>
          <w:tcPr>
            <w:tcW w:w="60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4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rPr>
                <w:rFonts w:eastAsia="SimSun"/>
                <w:sz w:val="26"/>
                <w:szCs w:val="26"/>
                <w:lang w:eastAsia="ru-RU"/>
              </w:rPr>
            </w:pPr>
            <w:r w:rsidRPr="00B52B4E">
              <w:rPr>
                <w:rFonts w:eastAsia="SimSun"/>
                <w:sz w:val="26"/>
                <w:szCs w:val="26"/>
                <w:lang w:eastAsia="ru-RU"/>
              </w:rPr>
              <w:t>Доля организаций, разместивших полные сведения о реализуемых ими дополнительных общеобразовательных программах в региональном сегменте Общедоступного навигатора по дополнительным общеобразовательным программам,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1526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1C6BF0" w:rsidRPr="00B52B4E" w:rsidRDefault="001C6BF0" w:rsidP="00323B0B">
            <w:pPr>
              <w:suppressAutoHyphens w:val="0"/>
              <w:overflowPunct/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44" w:type="dxa"/>
          </w:tcPr>
          <w:p w:rsidR="001C6BF0" w:rsidRPr="00B52B4E" w:rsidRDefault="001C6BF0" w:rsidP="0017027D">
            <w:pPr>
              <w:suppressAutoHyphens w:val="0"/>
              <w:overflowPunct/>
              <w:autoSpaceDE/>
              <w:rPr>
                <w:sz w:val="26"/>
                <w:szCs w:val="26"/>
                <w:lang w:eastAsia="ru-RU"/>
              </w:rPr>
            </w:pPr>
            <w:r w:rsidRPr="00B52B4E">
              <w:rPr>
                <w:sz w:val="26"/>
                <w:szCs w:val="26"/>
                <w:lang w:eastAsia="ru-RU"/>
              </w:rPr>
              <w:t xml:space="preserve">не менее 100% </w:t>
            </w:r>
            <w:r w:rsidRPr="00B52B4E">
              <w:rPr>
                <w:rFonts w:eastAsia="SimSun"/>
                <w:sz w:val="26"/>
                <w:szCs w:val="26"/>
                <w:lang w:eastAsia="ru-RU"/>
              </w:rPr>
              <w:t>организаций, разместивших полные сведения о реализуемых ими дополнительных общеобразовательных программах в региональном сегменте Общедоступного навигатора по дополнительным общеобразовательным программам</w:t>
            </w:r>
          </w:p>
        </w:tc>
      </w:tr>
    </w:tbl>
    <w:p w:rsidR="001C6BF0" w:rsidRPr="00B52B4E" w:rsidRDefault="001C6BF0" w:rsidP="00323B0B">
      <w:pPr>
        <w:suppressAutoHyphens w:val="0"/>
        <w:overflowPunct/>
        <w:autoSpaceDE/>
        <w:jc w:val="both"/>
        <w:rPr>
          <w:sz w:val="26"/>
          <w:szCs w:val="26"/>
          <w:lang w:eastAsia="ru-RU"/>
        </w:rPr>
      </w:pPr>
    </w:p>
    <w:p w:rsidR="001C6BF0" w:rsidRPr="00B52B4E" w:rsidRDefault="001C6BF0" w:rsidP="005A05F6">
      <w:pPr>
        <w:pStyle w:val="ListParagraph"/>
        <w:suppressAutoHyphens w:val="0"/>
        <w:overflowPunct/>
        <w:autoSpaceDE/>
        <w:ind w:left="1020"/>
        <w:jc w:val="both"/>
        <w:rPr>
          <w:bCs/>
          <w:sz w:val="26"/>
          <w:szCs w:val="26"/>
        </w:rPr>
      </w:pPr>
    </w:p>
    <w:p w:rsidR="001C6BF0" w:rsidRPr="00B52B4E" w:rsidRDefault="001C6BF0" w:rsidP="00E259B0">
      <w:pPr>
        <w:pStyle w:val="ListParagraph"/>
        <w:suppressAutoHyphens w:val="0"/>
        <w:overflowPunct/>
        <w:autoSpaceDE/>
        <w:ind w:left="1020"/>
        <w:jc w:val="both"/>
        <w:rPr>
          <w:sz w:val="26"/>
          <w:szCs w:val="26"/>
          <w:lang w:eastAsia="ru-RU"/>
        </w:rPr>
      </w:pPr>
    </w:p>
    <w:p w:rsidR="001C6BF0" w:rsidRDefault="001C6BF0" w:rsidP="00B52B4E">
      <w:pPr>
        <w:suppressAutoHyphens w:val="0"/>
        <w:overflowPunct/>
        <w:autoSpaceDE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</w:p>
    <w:p w:rsidR="001C6BF0" w:rsidRPr="00323B0B" w:rsidRDefault="001C6BF0" w:rsidP="00B52B4E">
      <w:pPr>
        <w:suppressAutoHyphens w:val="0"/>
        <w:overflowPunct/>
        <w:autoSpaceDE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Зимовниковского района                                                                                            Е.Н. Егорова</w:t>
      </w:r>
    </w:p>
    <w:p w:rsidR="001C6BF0" w:rsidRDefault="001C6BF0"/>
    <w:sectPr w:rsidR="001C6BF0" w:rsidSect="009D39A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870"/>
    <w:multiLevelType w:val="multilevel"/>
    <w:tmpl w:val="9758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4A4B72F5"/>
    <w:multiLevelType w:val="hybridMultilevel"/>
    <w:tmpl w:val="D50A6D52"/>
    <w:lvl w:ilvl="0" w:tplc="014280F6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4E968E4"/>
    <w:multiLevelType w:val="hybridMultilevel"/>
    <w:tmpl w:val="95905446"/>
    <w:lvl w:ilvl="0" w:tplc="26B2F2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8A9"/>
    <w:rsid w:val="000657FC"/>
    <w:rsid w:val="000730FC"/>
    <w:rsid w:val="000F6572"/>
    <w:rsid w:val="001052F0"/>
    <w:rsid w:val="001470E6"/>
    <w:rsid w:val="00155F78"/>
    <w:rsid w:val="0017027D"/>
    <w:rsid w:val="0018720C"/>
    <w:rsid w:val="0018725A"/>
    <w:rsid w:val="001C6BF0"/>
    <w:rsid w:val="00323B0B"/>
    <w:rsid w:val="0033395E"/>
    <w:rsid w:val="0038786E"/>
    <w:rsid w:val="00393152"/>
    <w:rsid w:val="003C242C"/>
    <w:rsid w:val="00404ECA"/>
    <w:rsid w:val="004620C1"/>
    <w:rsid w:val="004B0573"/>
    <w:rsid w:val="004D4250"/>
    <w:rsid w:val="00550349"/>
    <w:rsid w:val="005A05F6"/>
    <w:rsid w:val="005D1AAC"/>
    <w:rsid w:val="00645FF4"/>
    <w:rsid w:val="0065321F"/>
    <w:rsid w:val="006735FA"/>
    <w:rsid w:val="00773945"/>
    <w:rsid w:val="007C636E"/>
    <w:rsid w:val="007D0693"/>
    <w:rsid w:val="008055EA"/>
    <w:rsid w:val="008318A9"/>
    <w:rsid w:val="00832538"/>
    <w:rsid w:val="00875B2B"/>
    <w:rsid w:val="0092576D"/>
    <w:rsid w:val="009428DD"/>
    <w:rsid w:val="009D39A7"/>
    <w:rsid w:val="00A07E68"/>
    <w:rsid w:val="00A25D9F"/>
    <w:rsid w:val="00B52B4E"/>
    <w:rsid w:val="00BB34AF"/>
    <w:rsid w:val="00BC176A"/>
    <w:rsid w:val="00BE7AEF"/>
    <w:rsid w:val="00C6542C"/>
    <w:rsid w:val="00CB291B"/>
    <w:rsid w:val="00CC36FD"/>
    <w:rsid w:val="00D01C4D"/>
    <w:rsid w:val="00D17C77"/>
    <w:rsid w:val="00D271FB"/>
    <w:rsid w:val="00D27AC9"/>
    <w:rsid w:val="00D90CED"/>
    <w:rsid w:val="00E259B0"/>
    <w:rsid w:val="00E37063"/>
    <w:rsid w:val="00EC5A78"/>
    <w:rsid w:val="00F07658"/>
    <w:rsid w:val="00F26326"/>
    <w:rsid w:val="00F4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A9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8A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2212</Words>
  <Characters>12609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Admin</cp:lastModifiedBy>
  <cp:revision>2</cp:revision>
  <cp:lastPrinted>2019-06-26T08:06:00Z</cp:lastPrinted>
  <dcterms:created xsi:type="dcterms:W3CDTF">2019-06-26T08:07:00Z</dcterms:created>
  <dcterms:modified xsi:type="dcterms:W3CDTF">2019-06-26T08:07:00Z</dcterms:modified>
</cp:coreProperties>
</file>